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恩智浦专项赛比赛说明</w:t>
      </w:r>
    </w:p>
    <w:p>
      <w:pPr>
        <w:ind w:firstLine="560" w:firstLineChars="200"/>
        <w:rPr>
          <w:rFonts w:ascii="方正仿宋简体" w:hAnsi="宋体" w:eastAsia="方正仿宋简体"/>
          <w:sz w:val="28"/>
          <w:szCs w:val="28"/>
        </w:rPr>
      </w:pPr>
      <w:bookmarkStart w:id="0" w:name="_Toc374371160"/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恩智浦专项赛以计算机技术为基础，将软件内核或应用文件系统嵌入到硬件中，完成应用需求。比赛不限定命题，通过作品资料远程评审的形式选拔进入全国总决赛，具体说明如下。</w:t>
      </w:r>
    </w:p>
    <w:p>
      <w:pPr>
        <w:rPr>
          <w:rFonts w:asciiTheme="minorEastAsia" w:hAnsiTheme="minorEastAsia" w:eastAsiaTheme="minorEastAsia"/>
          <w:b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一、参赛条件</w:t>
      </w:r>
      <w:bookmarkEnd w:id="0"/>
    </w:p>
    <w:p>
      <w:pPr>
        <w:spacing w:line="360" w:lineRule="auto"/>
        <w:ind w:left="1637" w:leftChars="200" w:hanging="1217" w:hangingChars="433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1、</w:t>
      </w:r>
      <w:r>
        <w:rPr>
          <w:rFonts w:asciiTheme="minorEastAsia" w:hAnsiTheme="minorEastAsia" w:eastAsiaTheme="minorEastAsia"/>
          <w:b/>
          <w:sz w:val="28"/>
          <w:szCs w:val="28"/>
        </w:rPr>
        <w:t>参赛单位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：</w:t>
      </w:r>
    </w:p>
    <w:p>
      <w:pPr>
        <w:spacing w:line="360" w:lineRule="auto"/>
        <w:ind w:left="1632" w:leftChars="200" w:hanging="1212" w:hangingChars="433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以学校</w:t>
      </w:r>
      <w:r>
        <w:rPr>
          <w:rFonts w:hint="eastAsia" w:asciiTheme="minorEastAsia" w:hAnsiTheme="minorEastAsia" w:eastAsiaTheme="minorEastAsia"/>
          <w:sz w:val="28"/>
          <w:szCs w:val="28"/>
        </w:rPr>
        <w:t>或学院</w:t>
      </w:r>
      <w:r>
        <w:rPr>
          <w:rFonts w:asciiTheme="minorEastAsia" w:hAnsiTheme="minorEastAsia" w:eastAsiaTheme="minorEastAsia"/>
          <w:sz w:val="28"/>
          <w:szCs w:val="28"/>
        </w:rPr>
        <w:t>为基本参赛单位，</w:t>
      </w:r>
      <w:r>
        <w:rPr>
          <w:rFonts w:hint="eastAsia" w:asciiTheme="minorEastAsia" w:hAnsiTheme="minorEastAsia" w:eastAsiaTheme="minorEastAsia"/>
          <w:sz w:val="28"/>
          <w:szCs w:val="28"/>
        </w:rPr>
        <w:t>统一报名、邮寄资料和参赛</w:t>
      </w:r>
      <w:r>
        <w:rPr>
          <w:rFonts w:asciiTheme="minorEastAsia" w:hAnsiTheme="minorEastAsia" w:eastAsiaTheme="minorEastAsia"/>
          <w:sz w:val="28"/>
          <w:szCs w:val="28"/>
        </w:rPr>
        <w:t>。</w:t>
      </w:r>
    </w:p>
    <w:p>
      <w:pPr>
        <w:ind w:firstLine="42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2、</w:t>
      </w:r>
      <w:r>
        <w:rPr>
          <w:rFonts w:asciiTheme="minorEastAsia" w:hAnsiTheme="minorEastAsia" w:eastAsiaTheme="minorEastAsia"/>
          <w:b/>
          <w:sz w:val="28"/>
          <w:szCs w:val="28"/>
        </w:rPr>
        <w:t>参赛队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员：</w:t>
      </w:r>
      <w:r>
        <w:rPr>
          <w:rFonts w:asciiTheme="minorEastAsia" w:hAnsiTheme="minorEastAsia" w:eastAsiaTheme="minorEastAsia"/>
          <w:sz w:val="28"/>
          <w:szCs w:val="28"/>
        </w:rPr>
        <w:t>具有正式学籍的全日制在校本、专科生均有资格报名参赛</w:t>
      </w:r>
      <w:r>
        <w:rPr>
          <w:rFonts w:hint="eastAsia" w:asciiTheme="minorEastAsia" w:hAnsiTheme="minorEastAsia" w:eastAsiaTheme="minorEastAsia"/>
          <w:sz w:val="28"/>
          <w:szCs w:val="28"/>
        </w:rPr>
        <w:t>；</w:t>
      </w:r>
      <w:r>
        <w:rPr>
          <w:rFonts w:asciiTheme="minorEastAsia" w:hAnsiTheme="minorEastAsia" w:eastAsiaTheme="minorEastAsia"/>
          <w:sz w:val="28"/>
          <w:szCs w:val="28"/>
        </w:rPr>
        <w:t>每支参赛队</w:t>
      </w:r>
      <w:r>
        <w:rPr>
          <w:rFonts w:hint="eastAsia" w:asciiTheme="minorEastAsia" w:hAnsiTheme="minorEastAsia" w:eastAsiaTheme="minorEastAsia"/>
          <w:sz w:val="28"/>
          <w:szCs w:val="28"/>
        </w:rPr>
        <w:t>最多三名队员组队。分赛区比赛开始后</w:t>
      </w:r>
      <w:r>
        <w:rPr>
          <w:rFonts w:asciiTheme="minorEastAsia" w:hAnsiTheme="minorEastAsia" w:eastAsiaTheme="minorEastAsia"/>
          <w:sz w:val="28"/>
          <w:szCs w:val="28"/>
        </w:rPr>
        <w:t>，参赛队员不得更换。</w:t>
      </w:r>
      <w:r>
        <w:rPr>
          <w:rFonts w:hint="eastAsia" w:asciiTheme="minorEastAsia" w:hAnsiTheme="minorEastAsia" w:eastAsiaTheme="minorEastAsia"/>
          <w:sz w:val="28"/>
          <w:szCs w:val="28"/>
        </w:rPr>
        <w:t>如发现顶替或更换，将取消参赛及评奖资格，如有特殊情况需报请大赛组委会批准</w:t>
      </w:r>
      <w:r>
        <w:rPr>
          <w:rFonts w:asciiTheme="minorEastAsia" w:hAnsiTheme="minorEastAsia" w:eastAsiaTheme="minorEastAsia"/>
          <w:sz w:val="28"/>
          <w:szCs w:val="28"/>
        </w:rPr>
        <w:t>。</w:t>
      </w:r>
    </w:p>
    <w:p>
      <w:pPr>
        <w:ind w:firstLine="42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3、指</w:t>
      </w:r>
      <w:r>
        <w:rPr>
          <w:rFonts w:asciiTheme="minorEastAsia" w:hAnsiTheme="minorEastAsia" w:eastAsiaTheme="minorEastAsia"/>
          <w:b/>
          <w:sz w:val="28"/>
          <w:szCs w:val="28"/>
        </w:rPr>
        <w:t>导教师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：</w:t>
      </w:r>
      <w:r>
        <w:rPr>
          <w:rFonts w:hint="eastAsia" w:asciiTheme="minorEastAsia" w:hAnsiTheme="minorEastAsia" w:eastAsiaTheme="minorEastAsia"/>
          <w:sz w:val="28"/>
          <w:szCs w:val="28"/>
        </w:rPr>
        <w:t>每支队伍不超过2名指导教师，每位老师指导的队伍不超过3支。</w:t>
      </w:r>
    </w:p>
    <w:p>
      <w:pPr>
        <w:ind w:firstLine="42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4、作品要求：</w:t>
      </w:r>
      <w:r>
        <w:rPr>
          <w:rFonts w:hint="eastAsia" w:asciiTheme="minorEastAsia" w:hAnsiTheme="minorEastAsia" w:eastAsiaTheme="minorEastAsia"/>
          <w:sz w:val="28"/>
          <w:szCs w:val="28"/>
        </w:rPr>
        <w:t>作品必须为原创，如有违反大赛规定和法律条款将取消大赛的参赛和评奖资格。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二、比赛方式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恩智浦专项赛参赛队伍基于指定平台</w:t>
      </w:r>
      <w:r>
        <w:rPr>
          <w:rFonts w:hint="eastAsia" w:asciiTheme="minorEastAsia" w:hAnsiTheme="minorEastAsia" w:eastAsiaTheme="minorEastAsia"/>
          <w:sz w:val="28"/>
          <w:szCs w:val="28"/>
        </w:rPr>
        <w:t>提前准备作品，通过邮寄规定文档和资料远程评审的方式进行初赛选拔，进入全国总决赛后需携实物作品在比赛现场进行演示和PPT答辩。</w:t>
      </w:r>
    </w:p>
    <w:p>
      <w:pPr>
        <w:rPr>
          <w:rFonts w:asciiTheme="minorEastAsia" w:hAnsiTheme="minorEastAsia" w:eastAsiaTheme="minorEastAsia"/>
          <w:b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  <w:lang w:eastAsia="zh-CN"/>
        </w:rPr>
        <w:t>三</w:t>
      </w: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、评审标准</w:t>
      </w:r>
    </w:p>
    <w:tbl>
      <w:tblPr>
        <w:tblStyle w:val="7"/>
        <w:tblW w:w="8226" w:type="dxa"/>
        <w:jc w:val="center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1"/>
        <w:gridCol w:w="41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1" w:type="dxa"/>
          </w:tcPr>
          <w:p>
            <w:pPr>
              <w:spacing w:line="360" w:lineRule="auto"/>
              <w:ind w:left="359" w:leftChars="171"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PPT报告环节（总分30分）</w:t>
            </w:r>
          </w:p>
        </w:tc>
        <w:tc>
          <w:tcPr>
            <w:tcW w:w="4155" w:type="dxa"/>
          </w:tcPr>
          <w:p>
            <w:pPr>
              <w:spacing w:line="360" w:lineRule="auto"/>
              <w:ind w:left="359" w:leftChars="171"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作品演示环节（总分70分）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4071" w:type="dxa"/>
          </w:tcPr>
          <w:p>
            <w:pPr>
              <w:spacing w:line="28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1.1表述清楚、叙述完整、重点突出（10分）</w:t>
            </w:r>
          </w:p>
        </w:tc>
        <w:tc>
          <w:tcPr>
            <w:tcW w:w="415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2.1作品设计创新性（35分）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1" w:type="dxa"/>
          </w:tcPr>
          <w:p>
            <w:pPr>
              <w:spacing w:line="28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1.2原理论述正确（10分）</w:t>
            </w:r>
          </w:p>
        </w:tc>
        <w:tc>
          <w:tcPr>
            <w:tcW w:w="415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2.2作品设计难度系数（15分）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1" w:type="dxa"/>
          </w:tcPr>
          <w:p>
            <w:pPr>
              <w:spacing w:line="28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1.3回答评委提问的正确性和完整性（5分）</w:t>
            </w:r>
          </w:p>
        </w:tc>
        <w:tc>
          <w:tcPr>
            <w:tcW w:w="415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2.3作品按预期设计功能演示效果程度（10分）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1" w:type="dxa"/>
          </w:tcPr>
          <w:p>
            <w:pPr>
              <w:spacing w:line="28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1.4时间把握合理（5分）</w:t>
            </w:r>
          </w:p>
        </w:tc>
        <w:tc>
          <w:tcPr>
            <w:tcW w:w="415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2.4作品可被推广应用性（10分）</w:t>
            </w:r>
          </w:p>
        </w:tc>
      </w:tr>
    </w:tbl>
    <w:p>
      <w:pPr>
        <w:pStyle w:val="11"/>
        <w:numPr>
          <w:numId w:val="0"/>
        </w:numPr>
        <w:ind w:leftChars="0"/>
        <w:rPr>
          <w:rFonts w:asciiTheme="minorEastAsia" w:hAnsiTheme="minorEastAsia" w:eastAsiaTheme="minorEastAsia"/>
          <w:b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  <w:lang w:eastAsia="zh-CN"/>
        </w:rPr>
        <w:t>四、</w:t>
      </w:r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比赛平台</w:t>
      </w:r>
    </w:p>
    <w:p>
      <w:pPr>
        <w:spacing w:line="360" w:lineRule="auto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1、恩智浦通过大赛组委会免费发放的平台设计。</w:t>
      </w:r>
    </w:p>
    <w:p>
      <w:pPr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2、2017年恩智清免费平台型号：</w:t>
      </w:r>
    </w:p>
    <w:p>
      <w:pPr>
        <w:widowControl/>
        <w:ind w:firstLine="281" w:firstLineChars="100"/>
        <w:jc w:val="left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cs="Calibri" w:asciiTheme="minorEastAsia" w:hAnsiTheme="minorEastAsia" w:eastAsiaTheme="minorEastAsia"/>
          <w:b/>
          <w:color w:val="000000"/>
          <w:sz w:val="28"/>
          <w:szCs w:val="28"/>
          <w:shd w:val="clear" w:color="auto" w:fill="FFFFFF"/>
        </w:rPr>
        <w:t>LPC824-Lite</w:t>
      </w:r>
    </w:p>
    <w:p>
      <w:pPr>
        <w:widowControl/>
        <w:ind w:firstLine="281" w:firstLineChars="100"/>
        <w:jc w:val="left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cs="Calibri" w:asciiTheme="minorEastAsia" w:hAnsiTheme="minorEastAsia" w:eastAsiaTheme="minorEastAsia"/>
          <w:b/>
          <w:color w:val="000000"/>
          <w:sz w:val="28"/>
          <w:szCs w:val="28"/>
          <w:shd w:val="clear" w:color="auto" w:fill="FFFFFF"/>
        </w:rPr>
        <w:t>LPC54114-Lite</w:t>
      </w:r>
    </w:p>
    <w:p>
      <w:pPr>
        <w:widowControl/>
        <w:ind w:firstLine="281" w:firstLineChars="100"/>
        <w:jc w:val="left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cs="Calibri" w:asciiTheme="minorEastAsia" w:hAnsiTheme="minorEastAsia" w:eastAsiaTheme="minorEastAsia"/>
          <w:b/>
          <w:color w:val="000000"/>
          <w:sz w:val="28"/>
          <w:szCs w:val="28"/>
          <w:shd w:val="clear" w:color="auto" w:fill="FFFFFF"/>
        </w:rPr>
        <w:t>LPC54608</w:t>
      </w:r>
    </w:p>
    <w:p>
      <w:pPr>
        <w:rPr>
          <w:rFonts w:cs="宋体" w:asciiTheme="minorEastAsia" w:hAnsiTheme="minorEastAsia" w:eastAsiaTheme="minorEastAsia"/>
          <w:color w:val="FF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FF0000"/>
          <w:kern w:val="0"/>
          <w:sz w:val="28"/>
          <w:szCs w:val="28"/>
        </w:rPr>
        <w:t xml:space="preserve">以上平台每队最多累计申请两块，每学校最多申请2队，数量有限 </w:t>
      </w:r>
    </w:p>
    <w:p>
      <w:pPr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平台介绍下载附件《</w:t>
      </w:r>
      <w:r>
        <w:rPr>
          <w:rFonts w:cs="宋体" w:asciiTheme="minorEastAsia" w:hAnsiTheme="minorEastAsia" w:eastAsiaTheme="minorEastAsia"/>
          <w:kern w:val="0"/>
          <w:sz w:val="28"/>
          <w:szCs w:val="28"/>
        </w:rPr>
        <w:t>LPC design contest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》</w:t>
      </w:r>
    </w:p>
    <w:p>
      <w:pPr>
        <w:pStyle w:val="11"/>
        <w:numPr>
          <w:ilvl w:val="0"/>
          <w:numId w:val="1"/>
        </w:numPr>
        <w:ind w:firstLineChars="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2017年恩智浦免费平台申请：</w:t>
      </w:r>
    </w:p>
    <w:p>
      <w:pPr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（1）、下载</w:t>
      </w:r>
      <w:r>
        <w:rPr>
          <w:rFonts w:hint="eastAsia" w:cs="宋体" w:asciiTheme="minorEastAsia" w:hAnsiTheme="minorEastAsia" w:eastAsiaTheme="minorEastAsia"/>
          <w:color w:val="FF0000"/>
          <w:kern w:val="0"/>
          <w:sz w:val="28"/>
          <w:szCs w:val="28"/>
        </w:rPr>
        <w:t>《恩智浦免费平台申请表》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，填写完整后将平台申请表（EXCEL文件格式）打印签字盖学校或学院的公章扫描文件（JPG文件格式）、《</w:t>
      </w:r>
      <w:r>
        <w:rPr>
          <w:rFonts w:hint="eastAsia" w:cs="宋体" w:asciiTheme="minorEastAsia" w:hAnsiTheme="minorEastAsia" w:eastAsiaTheme="minorEastAsia"/>
          <w:color w:val="FF0000"/>
          <w:kern w:val="0"/>
          <w:sz w:val="28"/>
          <w:szCs w:val="28"/>
        </w:rPr>
        <w:t>恩智浦专项赛报名表》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（EXCEL文件格式）一同发至组委会邮箱contest@cie-eec.org。</w:t>
      </w:r>
    </w:p>
    <w:p>
      <w:pPr>
        <w:ind w:firstLine="560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（2）、同一学校的参赛队统一申请，填写在一张申请表上，每队最多累计申请两块。此类平台一旦申请必须保证利用平台参赛，如未参加初赛预选，院校负责人必须将申请的平台退回，退回的快递费用由申请院校自行支付，大赛组委会不接受到付件。如未参赛也未退回的院校将计入黑名单，取消该校下届免费申请资格</w:t>
      </w: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。</w:t>
      </w:r>
    </w:p>
    <w:p>
      <w:pPr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 xml:space="preserve">（3）、组委会经审核后将平台以快递方式寄出，快递费由申请人自付，组委会将于2017年4月30日前寄出平台。   </w:t>
      </w:r>
    </w:p>
    <w:p>
      <w:pPr>
        <w:spacing w:line="360" w:lineRule="auto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>
      <w:pPr>
        <w:rPr>
          <w:rFonts w:asciiTheme="minorEastAsia" w:hAnsiTheme="minorEastAsia" w:eastAsiaTheme="minorEastAsia"/>
          <w:b/>
          <w:bCs/>
          <w:kern w:val="0"/>
          <w:sz w:val="36"/>
          <w:szCs w:val="36"/>
        </w:rPr>
      </w:pPr>
      <w:bookmarkStart w:id="1" w:name="_Toc373853985"/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  <w:lang w:eastAsia="zh-CN"/>
        </w:rPr>
        <w:t>五</w:t>
      </w:r>
      <w:bookmarkStart w:id="2" w:name="_GoBack"/>
      <w:bookmarkEnd w:id="2"/>
      <w:r>
        <w:rPr>
          <w:rFonts w:hint="eastAsia" w:asciiTheme="minorEastAsia" w:hAnsiTheme="minorEastAsia" w:eastAsiaTheme="minorEastAsia"/>
          <w:b/>
          <w:bCs/>
          <w:kern w:val="0"/>
          <w:sz w:val="36"/>
          <w:szCs w:val="36"/>
        </w:rPr>
        <w:t>、大赛命题</w:t>
      </w:r>
      <w:bookmarkEnd w:id="1"/>
    </w:p>
    <w:p>
      <w:pPr>
        <w:widowControl/>
        <w:spacing w:line="360" w:lineRule="auto"/>
        <w:ind w:right="60" w:firstLine="560" w:firstLineChars="200"/>
        <w:jc w:val="left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本赛事采用开放式命题的形式，让各参赛队伍能有更自由的发挥空间。</w:t>
      </w:r>
    </w:p>
    <w:p>
      <w:pPr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恩智浦指定平台可应用于：绿色照明，绿色电源，安防安保，各种超低功耗手持设备，智能机器人，物联网，各种智能/射频卡系统，智能医疗检测/分析/保健产品（包括家用），电脑周边产品，电子娱乐衍生产品，智能/节能家电产品，汽车电子，工业自动化控制，智能电表/仪表等等众多热点应用创新领域；大赛中可将此平台应用于与物联网相关的各种监测系统中，设计各类智能数据采集装置、数字化传感器、简单人机交互终端、输出执行机构等等，完成结点设备本地数据处理并与主控系统通信，或担当分布式系统中的子系统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snapToGrid w:val="0"/>
        <w:spacing w:before="100" w:beforeAutospacing="1" w:after="100" w:afterAutospacing="1" w:line="360" w:lineRule="auto"/>
        <w:ind w:firstLine="412" w:firstLineChars="196"/>
        <w:rPr>
          <w:rFonts w:ascii="宋体" w:hAnsi="宋体" w:cs="宋体"/>
          <w:kern w:val="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8E9"/>
    <w:multiLevelType w:val="multilevel"/>
    <w:tmpl w:val="000028E9"/>
    <w:lvl w:ilvl="0" w:tentative="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577A"/>
    <w:rsid w:val="0000618F"/>
    <w:rsid w:val="00066351"/>
    <w:rsid w:val="0007577A"/>
    <w:rsid w:val="000B2FC5"/>
    <w:rsid w:val="000C52DF"/>
    <w:rsid w:val="000D2697"/>
    <w:rsid w:val="00105A8B"/>
    <w:rsid w:val="00125717"/>
    <w:rsid w:val="001F2B0A"/>
    <w:rsid w:val="0022686D"/>
    <w:rsid w:val="0025123A"/>
    <w:rsid w:val="00261A33"/>
    <w:rsid w:val="002A15EF"/>
    <w:rsid w:val="002A5FC4"/>
    <w:rsid w:val="00334CC7"/>
    <w:rsid w:val="003C4C27"/>
    <w:rsid w:val="003E0921"/>
    <w:rsid w:val="003E7F71"/>
    <w:rsid w:val="004032A2"/>
    <w:rsid w:val="00406607"/>
    <w:rsid w:val="004123BB"/>
    <w:rsid w:val="00412768"/>
    <w:rsid w:val="00455966"/>
    <w:rsid w:val="004C6E2B"/>
    <w:rsid w:val="004F3A2D"/>
    <w:rsid w:val="00572353"/>
    <w:rsid w:val="00577D7D"/>
    <w:rsid w:val="00690555"/>
    <w:rsid w:val="00714708"/>
    <w:rsid w:val="00717FB3"/>
    <w:rsid w:val="00776845"/>
    <w:rsid w:val="00820AB3"/>
    <w:rsid w:val="00846475"/>
    <w:rsid w:val="00860AE6"/>
    <w:rsid w:val="008A66F0"/>
    <w:rsid w:val="008E16B7"/>
    <w:rsid w:val="00905837"/>
    <w:rsid w:val="009154EC"/>
    <w:rsid w:val="009341E9"/>
    <w:rsid w:val="00934F42"/>
    <w:rsid w:val="0096657C"/>
    <w:rsid w:val="00A14503"/>
    <w:rsid w:val="00A57E00"/>
    <w:rsid w:val="00AE28FD"/>
    <w:rsid w:val="00AE7572"/>
    <w:rsid w:val="00AF748F"/>
    <w:rsid w:val="00B70D3E"/>
    <w:rsid w:val="00BB1AEF"/>
    <w:rsid w:val="00BF426C"/>
    <w:rsid w:val="00C135C8"/>
    <w:rsid w:val="00C86A59"/>
    <w:rsid w:val="00C94B6A"/>
    <w:rsid w:val="00D109B6"/>
    <w:rsid w:val="00D43EB1"/>
    <w:rsid w:val="00D646EA"/>
    <w:rsid w:val="00F57652"/>
    <w:rsid w:val="00F62949"/>
    <w:rsid w:val="00F76723"/>
    <w:rsid w:val="00F912A4"/>
    <w:rsid w:val="00F973A4"/>
    <w:rsid w:val="65B72A0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202</Words>
  <Characters>1152</Characters>
  <Lines>9</Lines>
  <Paragraphs>2</Paragraphs>
  <TotalTime>0</TotalTime>
  <ScaleCrop>false</ScaleCrop>
  <LinksUpToDate>false</LinksUpToDate>
  <CharactersWithSpaces>1352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2017-03-27T11:04:00Z</dcterms:created>
  <dc:creator>微软用户</dc:creator>
  <cp:lastModifiedBy>xiao</cp:lastModifiedBy>
  <dcterms:modified xsi:type="dcterms:W3CDTF">2017-03-28T07:55:23Z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