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附件1：课程安排（上课时间：上午9:00-12:00；下午14:00-17:00）</w:t>
      </w:r>
    </w:p>
    <w:tbl>
      <w:tblPr>
        <w:tblStyle w:val="3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305"/>
        <w:gridCol w:w="15"/>
        <w:gridCol w:w="1695"/>
        <w:gridCol w:w="10"/>
        <w:gridCol w:w="502"/>
        <w:gridCol w:w="1133"/>
        <w:gridCol w:w="1058"/>
        <w:gridCol w:w="851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360" w:type="dxa"/>
            <w:gridSpan w:val="10"/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b/>
                <w:sz w:val="18"/>
                <w:szCs w:val="18"/>
              </w:rPr>
              <w:t>大数据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Cs w:val="21"/>
              </w:rPr>
            </w:pPr>
            <w:r>
              <w:rPr>
                <w:rFonts w:ascii="Arial" w:hAnsi="微软雅黑" w:eastAsia="微软雅黑" w:cs="Arial"/>
                <w:b/>
                <w:szCs w:val="21"/>
              </w:rPr>
              <w:t>阶段</w:t>
            </w:r>
            <w:r>
              <w:rPr>
                <w:rFonts w:ascii="Arial" w:hAnsi="Arial" w:eastAsia="微软雅黑" w:cs="Arial"/>
                <w:b/>
                <w:szCs w:val="21"/>
              </w:rPr>
              <w:t>1</w:t>
            </w:r>
          </w:p>
        </w:tc>
        <w:tc>
          <w:tcPr>
            <w:tcW w:w="3527" w:type="dxa"/>
            <w:gridSpan w:val="5"/>
            <w:vAlign w:val="center"/>
          </w:tcPr>
          <w:p>
            <w:pPr>
              <w:jc w:val="center"/>
              <w:rPr>
                <w:rFonts w:ascii="Arial" w:hAnsi="Arial" w:eastAsia="微软雅黑" w:cs="Arial"/>
                <w:szCs w:val="21"/>
              </w:rPr>
            </w:pPr>
            <w:r>
              <w:rPr>
                <w:rFonts w:hint="eastAsia" w:ascii="Arial" w:hAnsi="Arial" w:eastAsia="微软雅黑" w:cs="Arial"/>
                <w:szCs w:val="21"/>
              </w:rPr>
              <w:t>Hadoop基础实战</w:t>
            </w:r>
          </w:p>
        </w:tc>
        <w:tc>
          <w:tcPr>
            <w:tcW w:w="1133" w:type="dxa"/>
            <w:tcBorders>
              <w:bottom w:val="single" w:color="auto" w:sz="2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b/>
                <w:szCs w:val="21"/>
              </w:rPr>
            </w:pPr>
            <w:r>
              <w:rPr>
                <w:rFonts w:ascii="微软雅黑" w:hAnsi="微软雅黑" w:eastAsia="微软雅黑" w:cs="Arial"/>
                <w:b/>
                <w:szCs w:val="21"/>
              </w:rPr>
              <w:t>周期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szCs w:val="21"/>
              </w:rPr>
            </w:pPr>
            <w:r>
              <w:rPr>
                <w:rFonts w:hint="eastAsia" w:ascii="微软雅黑" w:hAnsi="微软雅黑" w:eastAsia="微软雅黑" w:cs="Arial"/>
                <w:szCs w:val="21"/>
              </w:rPr>
              <w:t>7</w:t>
            </w:r>
            <w:r>
              <w:rPr>
                <w:rFonts w:ascii="微软雅黑" w:hAnsi="微软雅黑" w:eastAsia="微软雅黑" w:cs="Arial"/>
                <w:szCs w:val="21"/>
              </w:rPr>
              <w:t>天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ascii="Arial" w:hAnsi="微软雅黑" w:eastAsia="微软雅黑" w:cs="Arial"/>
                <w:b/>
                <w:sz w:val="18"/>
                <w:szCs w:val="18"/>
              </w:rPr>
              <w:t>综合项目</w:t>
            </w:r>
          </w:p>
        </w:tc>
        <w:tc>
          <w:tcPr>
            <w:tcW w:w="8094" w:type="dxa"/>
            <w:gridSpan w:val="9"/>
            <w:vAlign w:val="center"/>
          </w:tcPr>
          <w:p>
            <w:pPr>
              <w:jc w:val="left"/>
              <w:rPr>
                <w:rFonts w:ascii="微软雅黑" w:hAnsi="微软雅黑" w:eastAsia="微软雅黑" w:cs="Arial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8"/>
                <w:szCs w:val="18"/>
              </w:rPr>
              <w:t>1、基于Ubuntu的Hadoop集群安装、配置及管理 (高可用HA)</w:t>
            </w:r>
          </w:p>
          <w:p>
            <w:pPr>
              <w:jc w:val="left"/>
              <w:rPr>
                <w:rFonts w:ascii="微软雅黑" w:hAnsi="微软雅黑" w:eastAsia="微软雅黑" w:cs="Arial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2、Eclipse连接HDFS进行文件操作</w:t>
            </w:r>
          </w:p>
          <w:p>
            <w:pPr>
              <w:jc w:val="left"/>
              <w:rPr>
                <w:rFonts w:ascii="微软雅黑" w:hAnsi="微软雅黑" w:eastAsia="微软雅黑" w:cs="Arial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8"/>
                <w:szCs w:val="18"/>
              </w:rPr>
              <w:t>3、HBase分布式数据库的安装、配置及应用开发</w:t>
            </w:r>
          </w:p>
          <w:p>
            <w:pPr>
              <w:rPr>
                <w:rFonts w:ascii="微软雅黑" w:hAnsi="微软雅黑" w:eastAsia="微软雅黑" w:cs="Arial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8"/>
                <w:szCs w:val="18"/>
              </w:rPr>
              <w:t>4、MapReduce编程模型实践（数据排序、数据去重、数据统计）</w:t>
            </w:r>
          </w:p>
          <w:p>
            <w:pPr>
              <w:rPr>
                <w:rFonts w:ascii="微软雅黑" w:hAnsi="微软雅黑" w:eastAsia="微软雅黑" w:cs="Arial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8"/>
                <w:szCs w:val="18"/>
              </w:rPr>
              <w:t>5、分布式文件系统HDFS命令操作。</w:t>
            </w:r>
          </w:p>
          <w:p>
            <w:pPr>
              <w:rPr>
                <w:rFonts w:ascii="微软雅黑" w:hAnsi="微软雅黑" w:eastAsia="微软雅黑" w:cs="Arial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sz w:val="18"/>
                <w:szCs w:val="18"/>
              </w:rPr>
              <w:t>6、Hive数据仓库应用实践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266" w:type="dxa"/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ascii="Arial" w:hAnsi="微软雅黑" w:eastAsia="微软雅黑" w:cs="Arial"/>
                <w:b/>
                <w:sz w:val="18"/>
                <w:szCs w:val="18"/>
              </w:rPr>
              <w:t>阶段目标</w:t>
            </w:r>
          </w:p>
        </w:tc>
        <w:tc>
          <w:tcPr>
            <w:tcW w:w="8094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掌握Hadoop原理机制，熟悉Hadoop集群体系结构、核心技术。</w:t>
            </w:r>
          </w:p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掌握基本的Hadoop管理方式方法</w:t>
            </w:r>
          </w:p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掌握HDFS API开发技能。</w:t>
            </w:r>
          </w:p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掌握非关系数据库HBase的基本安装管理管理。</w:t>
            </w:r>
          </w:p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掌握MapReduce并行计算模型的原理与实践。</w:t>
            </w:r>
          </w:p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掌握Hive数据仓库工作原理及HiveQL应用</w:t>
            </w:r>
          </w:p>
          <w:p>
            <w:pPr>
              <w:numPr>
                <w:ilvl w:val="0"/>
                <w:numId w:val="1"/>
              </w:numPr>
              <w:rPr>
                <w:rFonts w:ascii="微软雅黑" w:hAnsi="微软雅黑" w:eastAsia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sz w:val="18"/>
                <w:szCs w:val="18"/>
              </w:rPr>
              <w:t>掌握Spark生态系统及Spark Streaming、Spark MLlib的原理与实践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66" w:type="dxa"/>
            <w:tcBorders>
              <w:bottom w:val="single" w:color="auto" w:sz="4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ascii="Arial" w:hAnsi="微软雅黑" w:eastAsia="微软雅黑" w:cs="Arial"/>
                <w:b/>
                <w:sz w:val="18"/>
                <w:szCs w:val="18"/>
              </w:rPr>
              <w:t>日期</w:t>
            </w:r>
          </w:p>
        </w:tc>
        <w:tc>
          <w:tcPr>
            <w:tcW w:w="1305" w:type="dxa"/>
            <w:tcBorders>
              <w:bottom w:val="single" w:color="auto" w:sz="4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ascii="Arial" w:hAnsi="微软雅黑" w:eastAsia="微软雅黑" w:cs="Arial"/>
                <w:b/>
                <w:sz w:val="18"/>
                <w:szCs w:val="18"/>
              </w:rPr>
              <w:t>内容</w:t>
            </w:r>
          </w:p>
        </w:tc>
        <w:tc>
          <w:tcPr>
            <w:tcW w:w="1720" w:type="dxa"/>
            <w:gridSpan w:val="3"/>
            <w:tcBorders>
              <w:bottom w:val="single" w:color="auto" w:sz="4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ascii="Arial" w:hAnsi="微软雅黑" w:eastAsia="微软雅黑" w:cs="Arial"/>
                <w:b/>
                <w:sz w:val="18"/>
                <w:szCs w:val="18"/>
              </w:rPr>
              <w:t>时间</w:t>
            </w:r>
          </w:p>
        </w:tc>
        <w:tc>
          <w:tcPr>
            <w:tcW w:w="3544" w:type="dxa"/>
            <w:gridSpan w:val="4"/>
            <w:tcBorders>
              <w:bottom w:val="single" w:color="auto" w:sz="4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ascii="Arial" w:hAnsi="微软雅黑" w:eastAsia="微软雅黑" w:cs="Arial"/>
                <w:b/>
                <w:sz w:val="18"/>
                <w:szCs w:val="18"/>
              </w:rPr>
              <w:t>目标</w:t>
            </w:r>
            <w:r>
              <w:rPr>
                <w:rFonts w:ascii="Arial" w:hAnsi="Arial" w:eastAsia="微软雅黑" w:cs="Arial"/>
                <w:b/>
                <w:sz w:val="18"/>
                <w:szCs w:val="18"/>
              </w:rPr>
              <w:t>/</w:t>
            </w:r>
            <w:r>
              <w:rPr>
                <w:rFonts w:ascii="Arial" w:hAnsi="微软雅黑" w:eastAsia="微软雅黑" w:cs="Arial"/>
                <w:b/>
                <w:sz w:val="18"/>
                <w:szCs w:val="18"/>
              </w:rPr>
              <w:t>知识点</w:t>
            </w:r>
          </w:p>
        </w:tc>
        <w:tc>
          <w:tcPr>
            <w:tcW w:w="1525" w:type="dxa"/>
            <w:tcBorders>
              <w:bottom w:val="single" w:color="auto" w:sz="4" w:space="0"/>
            </w:tcBorders>
            <w:shd w:val="clear" w:color="auto" w:fill="0070C0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ascii="Arial" w:hAnsi="微软雅黑" w:eastAsia="微软雅黑" w:cs="Arial"/>
                <w:b/>
                <w:sz w:val="18"/>
                <w:szCs w:val="18"/>
              </w:rPr>
              <w:t>实战演示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6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b/>
                <w:sz w:val="18"/>
                <w:szCs w:val="18"/>
              </w:rPr>
              <w:t>第一天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Hadoop入门</w:t>
            </w:r>
          </w:p>
        </w:tc>
        <w:tc>
          <w:tcPr>
            <w:tcW w:w="1720" w:type="dxa"/>
            <w:gridSpan w:val="3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9：00-12:00AM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1、Hadoop概述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2、Hadoop的功能与作用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3、Hadoop应用现状及发展趋势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4、Hadoop项目及其结构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5、Hadoop体系结构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6、Hadoop与分布式开发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7、Hadoop计算模型</w:t>
            </w:r>
          </w:p>
        </w:tc>
        <w:tc>
          <w:tcPr>
            <w:tcW w:w="1525" w:type="dxa"/>
            <w:vMerge w:val="restart"/>
            <w:vAlign w:val="center"/>
          </w:tcPr>
          <w:p>
            <w:pPr>
              <w:spacing w:line="276" w:lineRule="auto"/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26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  <w:tc>
          <w:tcPr>
            <w:tcW w:w="1720" w:type="dxa"/>
            <w:gridSpan w:val="3"/>
            <w:vAlign w:val="center"/>
          </w:tcPr>
          <w:p>
            <w:pPr>
              <w:jc w:val="center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14:00-17:00PM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8、HDFS的数据管理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9、HBase的数据管理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10、Hive的数据管理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11、Hadoop集群安全策略</w:t>
            </w:r>
          </w:p>
          <w:p>
            <w:pPr>
              <w:widowControl/>
              <w:spacing w:before="250" w:after="250" w:line="301" w:lineRule="atLeast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12、本章小结</w:t>
            </w:r>
          </w:p>
        </w:tc>
        <w:tc>
          <w:tcPr>
            <w:tcW w:w="1525" w:type="dxa"/>
            <w:vMerge w:val="continue"/>
            <w:vAlign w:val="center"/>
          </w:tcPr>
          <w:p>
            <w:pPr>
              <w:spacing w:line="276" w:lineRule="auto"/>
              <w:jc w:val="left"/>
              <w:rPr>
                <w:rFonts w:ascii="Arial" w:hAnsi="微软雅黑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126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sz w:val="18"/>
                <w:szCs w:val="18"/>
              </w:rPr>
              <w:t>第二天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Hadoop的安装与配置</w:t>
            </w:r>
          </w:p>
        </w:tc>
        <w:tc>
          <w:tcPr>
            <w:tcW w:w="1720" w:type="dxa"/>
            <w:gridSpan w:val="3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9：00-12:00AM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13、Hadoop平台搭建技术依赖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14、JDK安装与配置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15、tzseleck的功能介绍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16、ntp时间同步服务器的描述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17、SSH安全外壳协议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18、SSH免密登陆验证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19、Hadoop集群配置文件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20、Hadoop集群配置参数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21、Hadoop集群搭建帮助文档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22、Hadoop分布式集群搭建的运行方式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23、搭建Hadoop集群的基本流程</w:t>
            </w:r>
          </w:p>
        </w:tc>
        <w:tc>
          <w:tcPr>
            <w:tcW w:w="1525" w:type="dxa"/>
            <w:vMerge w:val="restart"/>
            <w:vAlign w:val="center"/>
          </w:tcPr>
          <w:p>
            <w:pPr>
              <w:ind w:firstLine="360" w:firstLineChars="200"/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266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  <w:tc>
          <w:tcPr>
            <w:tcW w:w="1720" w:type="dxa"/>
            <w:gridSpan w:val="3"/>
            <w:vAlign w:val="center"/>
          </w:tcPr>
          <w:p>
            <w:pPr>
              <w:jc w:val="center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14:00-17:00PM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24、集群网络拓扑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25、定义集群拓扑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26、基于Ubuntu环境分布式集群设计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27、Ubuntu权限用户root登陆设置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28、集群服务器网络设置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29、集群服务器主机名设置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30、集群服务器IP地址解析设置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31、Ubuntu下JDK的安装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32、Ubuntu下SSH免密登陆验证安装设置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33、zseleck的时区时间设置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34、集群ntp时间同步服务器的安装与设置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35、Hadoop基本文件的配置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36、Hadoop环境变量的配置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37、Hadoop基本配置的分发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38、Hadoop集群启动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39、Hadoop集群测试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40、Hadoopfs帮助命令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41、Hadoopdfsadmin帮助命令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42、Hadoop集群状态查看管理帮助命令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43、本章小结</w:t>
            </w:r>
          </w:p>
        </w:tc>
        <w:tc>
          <w:tcPr>
            <w:tcW w:w="1525" w:type="dxa"/>
            <w:vMerge w:val="continue"/>
            <w:vAlign w:val="center"/>
          </w:tcPr>
          <w:p>
            <w:pPr>
              <w:spacing w:line="276" w:lineRule="auto"/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26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b/>
                <w:sz w:val="18"/>
                <w:szCs w:val="18"/>
              </w:rPr>
              <w:t>第三天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sz w:val="18"/>
                <w:szCs w:val="18"/>
              </w:rPr>
              <w:t>实验</w:t>
            </w:r>
          </w:p>
        </w:tc>
        <w:tc>
          <w:tcPr>
            <w:tcW w:w="1720" w:type="dxa"/>
            <w:gridSpan w:val="3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9：00-12:00AM</w:t>
            </w:r>
          </w:p>
        </w:tc>
        <w:tc>
          <w:tcPr>
            <w:tcW w:w="5069" w:type="dxa"/>
            <w:gridSpan w:val="5"/>
            <w:vAlign w:val="center"/>
          </w:tcPr>
          <w:p>
            <w:pPr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44、基于Ubuntu的Hadoop集群安装与配置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5" w:hRule="atLeast"/>
        </w:trPr>
        <w:tc>
          <w:tcPr>
            <w:tcW w:w="1266" w:type="dxa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Hbase分布式数据存储原理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14:00-17:00PM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45、大数据数据存储的类型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46、HBase概念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47、HBase体系结构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48、HBase数据存储原理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49、HBase数据模型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50、HBase与Hadoop关系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51、HBase与HDFS关系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52、Hregion概念与HRegion服务器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53、HMaster概念与HMaster服务器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54、ROOT表与METE表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55、Hbase的表结构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56、行、列、列族、时间戳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57、逻辑视图与物理视图</w:t>
            </w:r>
          </w:p>
        </w:tc>
        <w:tc>
          <w:tcPr>
            <w:tcW w:w="2376" w:type="dxa"/>
            <w:gridSpan w:val="2"/>
            <w:vMerge w:val="restart"/>
            <w:vAlign w:val="center"/>
          </w:tcPr>
          <w:p>
            <w:pPr>
              <w:spacing w:line="276" w:lineRule="auto"/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0" w:hRule="atLeast"/>
        </w:trPr>
        <w:tc>
          <w:tcPr>
            <w:tcW w:w="1266" w:type="dxa"/>
            <w:vMerge w:val="restart"/>
            <w:vAlign w:val="center"/>
          </w:tcPr>
          <w:p>
            <w:pPr>
              <w:ind w:firstLine="90" w:firstLineChars="50"/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b/>
                <w:sz w:val="18"/>
                <w:szCs w:val="18"/>
              </w:rPr>
              <w:t>第四天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color w:val="FF0000"/>
                <w:sz w:val="18"/>
                <w:szCs w:val="18"/>
              </w:rPr>
              <w:t>Hbase分布式数据存储实践</w:t>
            </w: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jc w:val="left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9：00-12:00AM</w:t>
            </w:r>
          </w:p>
          <w:p>
            <w:pPr>
              <w:jc w:val="left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70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58、Zookeeper概念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59、Zookeeper在Hadoop中的工作原理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60、Zookeeper与Hbase的关系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61、Zookeeper的安装与配置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62、Hbase的搭建与部署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63、Hbase Shell简介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64、Hbase Shell的基本用法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65、create创建表命令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66、list查询表命令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67、describe描述表结构命令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68、put增加记录命令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69、get查询记录命令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70、scan遍历表命令</w:t>
            </w:r>
          </w:p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71、其他命令</w:t>
            </w:r>
          </w:p>
          <w:p>
            <w:pPr>
              <w:jc w:val="left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color w:val="FF0000"/>
                <w:sz w:val="18"/>
                <w:szCs w:val="18"/>
              </w:rPr>
              <w:t>72、Hbase API简介</w:t>
            </w:r>
          </w:p>
          <w:p>
            <w:pPr>
              <w:jc w:val="left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color w:val="FF0000"/>
                <w:sz w:val="18"/>
                <w:szCs w:val="18"/>
              </w:rPr>
              <w:t>73、HBaseAdmin、HBaseConfiguration类的使用</w:t>
            </w:r>
          </w:p>
          <w:p>
            <w:pPr>
              <w:jc w:val="left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color w:val="FF0000"/>
                <w:sz w:val="18"/>
                <w:szCs w:val="18"/>
              </w:rPr>
              <w:t>74、HTable、HTableDescriptor、HColumnDescriptor类的使用</w:t>
            </w:r>
          </w:p>
          <w:p>
            <w:pPr>
              <w:jc w:val="left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color w:val="FF0000"/>
                <w:sz w:val="18"/>
                <w:szCs w:val="18"/>
              </w:rPr>
              <w:t>75、Put、Get、Scanner</w:t>
            </w:r>
          </w:p>
          <w:p>
            <w:pPr>
              <w:jc w:val="left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color w:val="FF0000"/>
                <w:sz w:val="18"/>
                <w:szCs w:val="18"/>
              </w:rPr>
              <w:t>类的使用</w:t>
            </w:r>
          </w:p>
        </w:tc>
        <w:tc>
          <w:tcPr>
            <w:tcW w:w="237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266" w:type="dxa"/>
            <w:vMerge w:val="continue"/>
            <w:vAlign w:val="center"/>
          </w:tcPr>
          <w:p>
            <w:pPr>
              <w:ind w:firstLine="90" w:firstLineChars="50"/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jc w:val="left"/>
              <w:rPr>
                <w:rFonts w:ascii="Arial" w:hAnsi="Arial" w:eastAsia="微软雅黑" w:cs="Arial"/>
                <w:b/>
                <w:color w:val="FF0000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14:00-17:00PM</w:t>
            </w:r>
          </w:p>
        </w:tc>
        <w:tc>
          <w:tcPr>
            <w:tcW w:w="2703" w:type="dxa"/>
            <w:gridSpan w:val="4"/>
            <w:tcBorders>
              <w:bottom w:val="nil"/>
            </w:tcBorders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76、Eclipse开发HBase编程实例</w:t>
            </w:r>
            <w:r>
              <w:rPr>
                <w:rFonts w:ascii="Arial" w:hAnsi="Arial" w:eastAsia="微软雅黑" w:cs="Arial"/>
                <w:sz w:val="18"/>
                <w:szCs w:val="18"/>
              </w:rPr>
              <w:t>(</w:t>
            </w:r>
            <w:r>
              <w:rPr>
                <w:rFonts w:hint="eastAsia" w:ascii="Arial" w:hAnsi="Arial" w:eastAsia="微软雅黑" w:cs="Arial"/>
                <w:sz w:val="18"/>
                <w:szCs w:val="18"/>
              </w:rPr>
              <w:t>学生成绩管理</w:t>
            </w:r>
            <w:r>
              <w:rPr>
                <w:rFonts w:ascii="Arial" w:hAnsi="Arial" w:eastAsia="微软雅黑" w:cs="Arial"/>
                <w:sz w:val="18"/>
                <w:szCs w:val="18"/>
              </w:rPr>
              <w:t>)</w:t>
            </w:r>
          </w:p>
        </w:tc>
        <w:tc>
          <w:tcPr>
            <w:tcW w:w="237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  <w:vMerge w:val="restart"/>
            <w:vAlign w:val="center"/>
          </w:tcPr>
          <w:p>
            <w:pPr>
              <w:ind w:firstLine="90" w:firstLineChars="50"/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b/>
                <w:sz w:val="18"/>
                <w:szCs w:val="18"/>
              </w:rPr>
              <w:t>第五天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MapReduce核心技术</w:t>
            </w:r>
          </w:p>
        </w:tc>
        <w:tc>
          <w:tcPr>
            <w:tcW w:w="17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9：00-12:00AM</w:t>
            </w:r>
          </w:p>
        </w:tc>
        <w:tc>
          <w:tcPr>
            <w:tcW w:w="269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MapReduce编程模型介绍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MapReduce的执行过程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MapReduce在数据流和控制流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MapReduce编程接口体系结构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 API基本概念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序列化和回调机制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Reporter参数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Mapper、Reducer、Partition接口的使用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InputFormat、OutputFormat接口的使用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MapReduce内置数据类型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MapReduce的开发流程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MapReduce开发环境配置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MapReduce任务调度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数据预处理与InputSplit的大小</w:t>
            </w:r>
          </w:p>
        </w:tc>
        <w:tc>
          <w:tcPr>
            <w:tcW w:w="237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1266" w:type="dxa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实验</w:t>
            </w:r>
          </w:p>
        </w:tc>
        <w:tc>
          <w:tcPr>
            <w:tcW w:w="17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14:00-17:00PM</w:t>
            </w:r>
          </w:p>
        </w:tc>
        <w:tc>
          <w:tcPr>
            <w:tcW w:w="506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91、案例实战：</w:t>
            </w:r>
            <w:r>
              <w:rPr>
                <w:rFonts w:hint="eastAsia" w:ascii="微软雅黑" w:hAnsi="微软雅黑" w:eastAsia="微软雅黑" w:cs="Arial"/>
                <w:sz w:val="18"/>
                <w:szCs w:val="18"/>
              </w:rPr>
              <w:t>MapReduce编程模型实践（数据排序、数据去重、数据统计）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  <w:vMerge w:val="restart"/>
            <w:vAlign w:val="center"/>
          </w:tcPr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微软雅黑" w:eastAsia="微软雅黑" w:cs="Arial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sz w:val="18"/>
                <w:szCs w:val="18"/>
              </w:rPr>
              <w:t>第六天</w:t>
            </w:r>
          </w:p>
        </w:tc>
        <w:tc>
          <w:tcPr>
            <w:tcW w:w="1320" w:type="dxa"/>
            <w:gridSpan w:val="2"/>
            <w:vMerge w:val="restart"/>
            <w:vAlign w:val="center"/>
          </w:tcPr>
          <w:p>
            <w:pPr>
              <w:rPr>
                <w:rFonts w:ascii="Arial" w:hAnsi="微软雅黑" w:eastAsia="微软雅黑" w:cs="Arial"/>
                <w:sz w:val="18"/>
                <w:szCs w:val="18"/>
              </w:rPr>
            </w:pPr>
          </w:p>
          <w:p>
            <w:pPr>
              <w:rPr>
                <w:rFonts w:ascii="Arial" w:hAnsi="微软雅黑" w:eastAsia="微软雅黑" w:cs="Arial"/>
                <w:sz w:val="18"/>
                <w:szCs w:val="18"/>
              </w:rPr>
            </w:pPr>
          </w:p>
          <w:p>
            <w:pPr>
              <w:rPr>
                <w:rFonts w:ascii="Arial" w:hAnsi="微软雅黑" w:eastAsia="微软雅黑" w:cs="Arial"/>
                <w:sz w:val="18"/>
                <w:szCs w:val="18"/>
              </w:rPr>
            </w:pPr>
          </w:p>
          <w:p>
            <w:pPr>
              <w:rPr>
                <w:rFonts w:ascii="Arial" w:hAnsi="微软雅黑" w:eastAsia="微软雅黑" w:cs="Arial"/>
                <w:sz w:val="18"/>
                <w:szCs w:val="18"/>
              </w:rPr>
            </w:pPr>
          </w:p>
          <w:p>
            <w:pPr>
              <w:rPr>
                <w:rFonts w:ascii="Arial" w:hAnsi="微软雅黑" w:eastAsia="微软雅黑" w:cs="Arial"/>
                <w:sz w:val="18"/>
                <w:szCs w:val="18"/>
              </w:rPr>
            </w:pPr>
          </w:p>
          <w:p>
            <w:pPr>
              <w:rPr>
                <w:rFonts w:ascii="Arial" w:hAnsi="微软雅黑" w:eastAsia="微软雅黑" w:cs="Arial"/>
                <w:sz w:val="18"/>
                <w:szCs w:val="18"/>
              </w:rPr>
            </w:pPr>
          </w:p>
          <w:p>
            <w:pPr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Hive数据仓库实践</w:t>
            </w:r>
          </w:p>
          <w:p>
            <w:pPr>
              <w:rPr>
                <w:rFonts w:ascii="Arial" w:hAnsi="微软雅黑" w:eastAsia="微软雅黑" w:cs="Arial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9：00-12:00AM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数据仓库的概念、特点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Hive数据仓库的概述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Hive体系结构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Hive的基本组成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Hive与MapReduce的关系简述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Hive工作原理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Hive的元数据存储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Hive数据仓库的搭建与部署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Hive访问方式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Hive的数据类型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Hive表的创建、数据的加载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Hive表的修改与删除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内部表与外部表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表的分区与桶的建立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 SQL简单查询语句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 SQL高级查询语句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HiveQL视图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Hive索引使用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Hive的存储类型和复合数据类型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Hive函数的使用</w:t>
            </w:r>
          </w:p>
        </w:tc>
        <w:tc>
          <w:tcPr>
            <w:tcW w:w="2376" w:type="dxa"/>
            <w:gridSpan w:val="2"/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6" w:type="dxa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14:00-17:00PM</w:t>
            </w:r>
          </w:p>
        </w:tc>
        <w:tc>
          <w:tcPr>
            <w:tcW w:w="506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案例实战：Hive数据仓库基本操作、高级查询。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案例实战：基于Hive的Hadoop日志分析</w:t>
            </w:r>
            <w:r>
              <w:rPr>
                <w:rFonts w:ascii="Arial" w:hAnsi="Arial" w:eastAsia="微软雅黑" w:cs="Arial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1266" w:type="dxa"/>
            <w:vMerge w:val="restart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b/>
                <w:sz w:val="18"/>
                <w:szCs w:val="18"/>
              </w:rPr>
              <w:t>第七天</w:t>
            </w:r>
          </w:p>
        </w:tc>
        <w:tc>
          <w:tcPr>
            <w:tcW w:w="132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大数据处理挖掘技术</w:t>
            </w:r>
          </w:p>
        </w:tc>
        <w:tc>
          <w:tcPr>
            <w:tcW w:w="170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Arial" w:hAnsi="微软雅黑" w:eastAsia="微软雅黑" w:cs="Arial"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9：00-12:00AM</w:t>
            </w:r>
          </w:p>
        </w:tc>
        <w:tc>
          <w:tcPr>
            <w:tcW w:w="506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Spark及其生态系统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Spark简介与原理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 Core、Spark SQL介绍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 Streaming、MLib、GraphX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Spark编译与部署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Spark编程模型（一）编程模型及SparkShell实战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Spark编程模型（二）IDEA搭建及实战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Spark运行架构分析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266" w:type="dxa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Arial" w:hAnsi="Arial" w:eastAsia="微软雅黑" w:cs="Arial"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eastAsia="微软雅黑" w:cs="Arial"/>
                <w:b/>
                <w:sz w:val="18"/>
                <w:szCs w:val="18"/>
              </w:rPr>
            </w:pPr>
            <w:r>
              <w:rPr>
                <w:rFonts w:hint="eastAsia" w:ascii="Arial" w:hAnsi="微软雅黑" w:eastAsia="微软雅黑" w:cs="Arial"/>
                <w:sz w:val="18"/>
                <w:szCs w:val="18"/>
              </w:rPr>
              <w:t>14:00-17:00PM</w:t>
            </w:r>
          </w:p>
        </w:tc>
        <w:tc>
          <w:tcPr>
            <w:tcW w:w="5069" w:type="dxa"/>
            <w:gridSpan w:val="5"/>
            <w:shd w:val="clear" w:color="auto" w:fill="FFFFFF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SparkSQL（一）SparkSQL简介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SparkSQL（二）深入理解运行计划及调优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SparkSQL（三）Spark实战应用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 Streaming实时流计算原理与实践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 MLlib（一）机器学习库SparkMLlib介绍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 MLlib（二）机器学习库SparkMLib实战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Arial" w:hAnsi="Arial" w:eastAsia="微软雅黑" w:cs="Arial"/>
                <w:sz w:val="18"/>
                <w:szCs w:val="18"/>
              </w:rPr>
            </w:pPr>
            <w:r>
              <w:rPr>
                <w:rFonts w:hint="eastAsia" w:ascii="Arial" w:hAnsi="Arial" w:eastAsia="微软雅黑" w:cs="Arial"/>
                <w:sz w:val="18"/>
                <w:szCs w:val="18"/>
              </w:rPr>
              <w:t>Spark图计算GraphX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083" w:bottom="1440" w:left="1083" w:header="720" w:footer="720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995B2"/>
    <w:multiLevelType w:val="singleLevel"/>
    <w:tmpl w:val="53D995B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11B3E4"/>
    <w:multiLevelType w:val="singleLevel"/>
    <w:tmpl w:val="5911B3E4"/>
    <w:lvl w:ilvl="0" w:tentative="0">
      <w:start w:val="7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B0369"/>
    <w:rsid w:val="10403D9A"/>
    <w:rsid w:val="28CA3A0D"/>
    <w:rsid w:val="2F2B03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2017-05-27T08:27:00Z</dcterms:created>
  <dc:creator>xiao</dc:creator>
  <cp:lastModifiedBy>xiao</cp:lastModifiedBy>
  <dcterms:modified xsi:type="dcterms:W3CDTF">2017-05-27T08:29:27Z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